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08" w:rsidRDefault="00652D08" w:rsidP="00754F96">
      <w:pPr>
        <w:suppressAutoHyphens/>
        <w:rPr>
          <w:rFonts w:ascii="Calibri" w:hAnsi="Calibri"/>
          <w:b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b/>
          <w:lang w:val="ro-RO" w:eastAsia="ar-SA"/>
        </w:rPr>
      </w:pPr>
      <w:r w:rsidRPr="00754F96">
        <w:rPr>
          <w:rFonts w:ascii="Calibri" w:hAnsi="Calibri"/>
          <w:b/>
          <w:lang w:val="ro-RO" w:eastAsia="ar-SA"/>
        </w:rPr>
        <w:t>UNIVERSITATEA</w:t>
      </w:r>
      <w:r w:rsidRPr="00754F96">
        <w:rPr>
          <w:rFonts w:ascii="Calibri" w:hAnsi="Calibri"/>
          <w:lang w:val="ro-RO" w:eastAsia="ar-SA"/>
        </w:rPr>
        <w:t xml:space="preserve"> </w:t>
      </w:r>
      <w:r w:rsidRPr="00754F96">
        <w:rPr>
          <w:rFonts w:ascii="Calibri" w:hAnsi="Calibri"/>
          <w:i/>
          <w:sz w:val="24"/>
          <w:szCs w:val="24"/>
          <w:u w:val="single"/>
          <w:lang w:val="ro-RO" w:eastAsia="ar-SA"/>
        </w:rPr>
        <w:t>Școala Națională de Studii Politice și Administrative</w:t>
      </w:r>
    </w:p>
    <w:p w:rsidR="00652D08" w:rsidRPr="00754F96" w:rsidRDefault="00652D08" w:rsidP="00754F96">
      <w:pPr>
        <w:suppressAutoHyphens/>
        <w:rPr>
          <w:rFonts w:ascii="Calibri" w:hAnsi="Calibri"/>
          <w:b/>
          <w:lang w:val="ro-RO" w:eastAsia="ar-SA"/>
        </w:rPr>
      </w:pPr>
      <w:r w:rsidRPr="00754F96">
        <w:rPr>
          <w:rFonts w:ascii="Calibri" w:hAnsi="Calibri"/>
          <w:b/>
          <w:lang w:val="ro-RO" w:eastAsia="ar-SA"/>
        </w:rPr>
        <w:t>FACULTATEA</w:t>
      </w:r>
      <w:r w:rsidRPr="00754F96">
        <w:rPr>
          <w:rFonts w:ascii="Calibri" w:hAnsi="Calibri"/>
          <w:lang w:val="ro-RO" w:eastAsia="ar-SA"/>
        </w:rPr>
        <w:t xml:space="preserve"> </w:t>
      </w:r>
      <w:r w:rsidRPr="00754F96">
        <w:rPr>
          <w:rFonts w:ascii="Calibri" w:hAnsi="Calibri"/>
          <w:i/>
          <w:sz w:val="24"/>
          <w:szCs w:val="24"/>
          <w:u w:val="single"/>
          <w:lang w:val="ro-RO" w:eastAsia="ar-SA"/>
        </w:rPr>
        <w:t>de Științe Politice</w:t>
      </w:r>
    </w:p>
    <w:p w:rsidR="00652D08" w:rsidRPr="00754F96" w:rsidRDefault="00652D08" w:rsidP="00754F96">
      <w:pPr>
        <w:suppressAutoHyphens/>
        <w:rPr>
          <w:rFonts w:ascii="Calibri" w:hAnsi="Calibri"/>
          <w:lang w:val="ro-RO" w:eastAsia="ar-SA"/>
        </w:rPr>
      </w:pPr>
      <w:r w:rsidRPr="00754F96">
        <w:rPr>
          <w:rFonts w:ascii="Calibri" w:hAnsi="Calibri"/>
          <w:b/>
          <w:lang w:val="ro-RO" w:eastAsia="ar-SA"/>
        </w:rPr>
        <w:t xml:space="preserve">DEPARTAMENTUL </w:t>
      </w:r>
      <w:r w:rsidRPr="00754F96">
        <w:rPr>
          <w:rFonts w:ascii="Calibri" w:hAnsi="Calibri"/>
          <w:i/>
          <w:sz w:val="24"/>
          <w:szCs w:val="24"/>
          <w:u w:val="single"/>
          <w:lang w:val="ro-RO" w:eastAsia="ar-SA"/>
        </w:rPr>
        <w:t>Științe Politice și Studii Europene</w:t>
      </w:r>
    </w:p>
    <w:p w:rsidR="00652D08" w:rsidRPr="00754F96" w:rsidRDefault="00652D08" w:rsidP="00754F96">
      <w:pPr>
        <w:suppressAutoHyphens/>
        <w:ind w:left="5664" w:right="-567"/>
        <w:rPr>
          <w:rFonts w:ascii="Calibri" w:hAnsi="Calibri"/>
          <w:b/>
          <w:lang w:val="ro-RO" w:eastAsia="ar-SA"/>
        </w:rPr>
      </w:pPr>
    </w:p>
    <w:p w:rsidR="00652D08" w:rsidRPr="00754F96" w:rsidRDefault="00652D08" w:rsidP="00754F96">
      <w:pPr>
        <w:suppressAutoHyphens/>
        <w:ind w:left="5664" w:right="-567"/>
        <w:rPr>
          <w:rFonts w:ascii="Calibri" w:hAnsi="Calibri"/>
          <w:b/>
          <w:lang w:val="ro-RO" w:eastAsia="ar-SA"/>
        </w:rPr>
      </w:pPr>
      <w:r w:rsidRPr="00754F96">
        <w:rPr>
          <w:rFonts w:ascii="Calibri" w:hAnsi="Calibri"/>
          <w:b/>
          <w:lang w:val="ro-RO" w:eastAsia="ar-SA"/>
        </w:rPr>
        <w:t xml:space="preserve">DOMENIUL DE STUDII </w:t>
      </w:r>
      <w:r w:rsidRPr="00754F96">
        <w:rPr>
          <w:rFonts w:ascii="Calibri" w:hAnsi="Calibri"/>
          <w:i/>
          <w:sz w:val="24"/>
          <w:szCs w:val="24"/>
          <w:u w:val="single"/>
          <w:lang w:val="ro-RO" w:eastAsia="ar-SA"/>
        </w:rPr>
        <w:t>Științe Politice</w:t>
      </w:r>
    </w:p>
    <w:p w:rsidR="00652D08" w:rsidRPr="00754F96" w:rsidRDefault="00652D08" w:rsidP="00754F96">
      <w:pPr>
        <w:suppressAutoHyphens/>
        <w:ind w:right="-567"/>
        <w:jc w:val="right"/>
        <w:rPr>
          <w:rFonts w:ascii="Calibri" w:hAnsi="Calibri"/>
          <w:lang w:val="ro-RO" w:eastAsia="ar-SA"/>
        </w:rPr>
      </w:pPr>
      <w:r w:rsidRPr="00754F96">
        <w:rPr>
          <w:rFonts w:ascii="Calibri" w:hAnsi="Calibri"/>
          <w:b/>
          <w:lang w:val="ro-RO" w:eastAsia="ar-SA"/>
        </w:rPr>
        <w:t>PROGRAMUL DE STUDII</w:t>
      </w:r>
      <w:r w:rsidRPr="00754F96">
        <w:rPr>
          <w:rFonts w:ascii="Calibri" w:hAnsi="Calibri"/>
          <w:lang w:val="ro-RO" w:eastAsia="ar-SA"/>
        </w:rPr>
        <w:t xml:space="preserve"> </w:t>
      </w:r>
      <w:r w:rsidRPr="00754F96">
        <w:rPr>
          <w:rFonts w:ascii="Calibri" w:hAnsi="Calibri"/>
          <w:i/>
          <w:sz w:val="24"/>
          <w:szCs w:val="24"/>
          <w:u w:val="single"/>
          <w:lang w:val="ro-RO" w:eastAsia="ar-SA"/>
        </w:rPr>
        <w:t xml:space="preserve">Relații Internaționale și Studii Europene </w:t>
      </w:r>
    </w:p>
    <w:p w:rsidR="00652D08" w:rsidRPr="00754F96" w:rsidRDefault="00652D08" w:rsidP="00754F9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cs="Arial"/>
          <w:b/>
          <w:bCs/>
          <w:i/>
          <w:iCs/>
          <w:sz w:val="28"/>
          <w:szCs w:val="28"/>
          <w:lang w:val="ro-RO" w:eastAsia="ar-SA"/>
        </w:rPr>
      </w:pPr>
    </w:p>
    <w:p w:rsidR="00652D08" w:rsidRPr="00754F96" w:rsidRDefault="00652D08" w:rsidP="00754F96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cs="Arial"/>
          <w:b/>
          <w:bCs/>
          <w:i/>
          <w:iCs/>
          <w:sz w:val="28"/>
          <w:szCs w:val="28"/>
          <w:lang w:val="ro-RO" w:eastAsia="ar-SA"/>
        </w:rPr>
      </w:pPr>
      <w:r w:rsidRPr="00754F96">
        <w:rPr>
          <w:rFonts w:cs="Arial"/>
          <w:b/>
          <w:bCs/>
          <w:i/>
          <w:iCs/>
          <w:sz w:val="28"/>
          <w:szCs w:val="28"/>
          <w:lang w:val="ro-RO" w:eastAsia="ar-SA"/>
        </w:rPr>
        <w:t>FIŞA DISCIPLINEI</w:t>
      </w:r>
    </w:p>
    <w:p w:rsidR="00652D08" w:rsidRPr="00754F96" w:rsidRDefault="00652D08" w:rsidP="00754F96">
      <w:pPr>
        <w:suppressAutoHyphens/>
        <w:rPr>
          <w:rFonts w:ascii="Calibri" w:hAnsi="Calibri"/>
          <w:b/>
          <w:bCs/>
          <w:sz w:val="20"/>
          <w:lang w:val="ro-RO" w:eastAsia="ar-S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08"/>
        <w:gridCol w:w="152"/>
        <w:gridCol w:w="356"/>
        <w:gridCol w:w="706"/>
        <w:gridCol w:w="543"/>
        <w:gridCol w:w="236"/>
        <w:gridCol w:w="527"/>
        <w:gridCol w:w="720"/>
        <w:gridCol w:w="3600"/>
        <w:gridCol w:w="540"/>
      </w:tblGrid>
      <w:tr w:rsidR="00652D08" w:rsidRPr="00D22724" w:rsidTr="004161B3">
        <w:trPr>
          <w:cantSplit/>
        </w:trPr>
        <w:tc>
          <w:tcPr>
            <w:tcW w:w="2060" w:type="dxa"/>
            <w:gridSpan w:val="2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Denumirea disciplinei</w:t>
            </w:r>
          </w:p>
        </w:tc>
        <w:tc>
          <w:tcPr>
            <w:tcW w:w="7228" w:type="dxa"/>
            <w:gridSpan w:val="8"/>
          </w:tcPr>
          <w:p w:rsidR="00652D08" w:rsidRPr="00754F96" w:rsidRDefault="00652D08" w:rsidP="00754F96">
            <w:pPr>
              <w:suppressAutoHyphens/>
              <w:rPr>
                <w:rFonts w:ascii="Tahoma" w:hAnsi="Tahoma" w:cs="Tahoma"/>
                <w:b/>
                <w:i/>
                <w:sz w:val="20"/>
                <w:szCs w:val="20"/>
                <w:lang w:val="ro-RO" w:eastAsia="ar-SA"/>
              </w:rPr>
            </w:pPr>
            <w:r w:rsidRPr="00754F96">
              <w:rPr>
                <w:rFonts w:ascii="Tahoma" w:hAnsi="Tahoma" w:cs="Tahoma"/>
                <w:b/>
                <w:i/>
                <w:sz w:val="20"/>
                <w:szCs w:val="20"/>
                <w:lang w:val="ro-RO" w:eastAsia="ar-SA"/>
              </w:rPr>
              <w:t>CONSTRUCŢIE EUROPEANĂ</w:t>
            </w:r>
          </w:p>
          <w:p w:rsidR="00652D08" w:rsidRPr="00754F96" w:rsidRDefault="00652D08" w:rsidP="00754F96">
            <w:pPr>
              <w:suppressAutoHyphens/>
              <w:rPr>
                <w:rFonts w:ascii="Calibri" w:hAnsi="Calibri"/>
                <w:b/>
                <w:bCs/>
                <w:i/>
                <w:sz w:val="20"/>
                <w:szCs w:val="20"/>
                <w:lang w:val="ro-RO" w:eastAsia="ar-SA"/>
              </w:rPr>
            </w:pPr>
          </w:p>
        </w:tc>
      </w:tr>
      <w:tr w:rsidR="00652D08" w:rsidRPr="00D22724" w:rsidTr="004161B3">
        <w:trPr>
          <w:cantSplit/>
        </w:trPr>
        <w:tc>
          <w:tcPr>
            <w:tcW w:w="2060" w:type="dxa"/>
            <w:gridSpan w:val="2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Anul de studiu    I</w:t>
            </w:r>
          </w:p>
        </w:tc>
        <w:tc>
          <w:tcPr>
            <w:tcW w:w="35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b/>
                <w:bCs/>
                <w:sz w:val="20"/>
                <w:lang w:val="ro-RO" w:eastAsia="ar-SA"/>
              </w:rPr>
            </w:pPr>
          </w:p>
        </w:tc>
        <w:tc>
          <w:tcPr>
            <w:tcW w:w="1249" w:type="dxa"/>
            <w:gridSpan w:val="2"/>
            <w:tcBorders>
              <w:right w:val="nil"/>
            </w:tcBorders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Semestrul *</w:t>
            </w:r>
          </w:p>
        </w:tc>
        <w:tc>
          <w:tcPr>
            <w:tcW w:w="236" w:type="dxa"/>
            <w:tcBorders>
              <w:right w:val="nil"/>
            </w:tcBorders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1</w:t>
            </w:r>
          </w:p>
        </w:tc>
        <w:tc>
          <w:tcPr>
            <w:tcW w:w="527" w:type="dxa"/>
            <w:tcBorders>
              <w:right w:val="nil"/>
            </w:tcBorders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4320" w:type="dxa"/>
            <w:gridSpan w:val="2"/>
            <w:tcBorders>
              <w:left w:val="nil"/>
            </w:tcBorders>
          </w:tcPr>
          <w:p w:rsidR="00652D08" w:rsidRPr="00754F96" w:rsidRDefault="00652D08" w:rsidP="00754F96">
            <w:pPr>
              <w:suppressAutoHyphens/>
              <w:ind w:left="372"/>
              <w:rPr>
                <w:rFonts w:ascii="Calibri" w:hAnsi="Calibri"/>
                <w:sz w:val="20"/>
                <w:lang w:val="fr-FR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 xml:space="preserve">Tipul de evaluare finală  </w:t>
            </w:r>
            <w:r w:rsidRPr="00754F96">
              <w:rPr>
                <w:rFonts w:ascii="Calibri" w:hAnsi="Calibri"/>
                <w:sz w:val="20"/>
                <w:lang w:val="fr-FR" w:eastAsia="ar-SA"/>
              </w:rPr>
              <w:t>**(Es/Ec)</w:t>
            </w:r>
          </w:p>
        </w:tc>
        <w:tc>
          <w:tcPr>
            <w:tcW w:w="54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b/>
                <w:bCs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b/>
                <w:bCs/>
                <w:sz w:val="20"/>
                <w:lang w:val="ro-RO" w:eastAsia="ar-SA"/>
              </w:rPr>
              <w:t>Es</w:t>
            </w:r>
          </w:p>
        </w:tc>
      </w:tr>
      <w:tr w:rsidR="00652D08" w:rsidRPr="00D22724" w:rsidTr="004161B3">
        <w:trPr>
          <w:cantSplit/>
          <w:trHeight w:val="458"/>
        </w:trPr>
        <w:tc>
          <w:tcPr>
            <w:tcW w:w="4428" w:type="dxa"/>
            <w:gridSpan w:val="7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Regimul disciplinei (Ob-obligatorie, As-asociată, Op-opţională)</w:t>
            </w:r>
          </w:p>
        </w:tc>
        <w:tc>
          <w:tcPr>
            <w:tcW w:w="72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b/>
                <w:bCs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b/>
                <w:bCs/>
                <w:sz w:val="20"/>
                <w:lang w:val="ro-RO" w:eastAsia="ar-SA"/>
              </w:rPr>
              <w:t>Op</w:t>
            </w:r>
          </w:p>
        </w:tc>
        <w:tc>
          <w:tcPr>
            <w:tcW w:w="3600" w:type="dxa"/>
          </w:tcPr>
          <w:p w:rsidR="00652D08" w:rsidRPr="00754F96" w:rsidRDefault="00652D08" w:rsidP="00754F96">
            <w:pPr>
              <w:suppressAutoHyphens/>
              <w:jc w:val="center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Numărul de credite</w:t>
            </w:r>
          </w:p>
        </w:tc>
        <w:tc>
          <w:tcPr>
            <w:tcW w:w="54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b/>
                <w:bCs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b/>
                <w:bCs/>
                <w:sz w:val="20"/>
                <w:lang w:val="ro-RO" w:eastAsia="ar-SA"/>
              </w:rPr>
              <w:t>6</w:t>
            </w:r>
          </w:p>
        </w:tc>
      </w:tr>
      <w:tr w:rsidR="00652D08" w:rsidRPr="00D22724" w:rsidTr="004161B3">
        <w:trPr>
          <w:cantSplit/>
          <w:trHeight w:val="512"/>
        </w:trPr>
        <w:tc>
          <w:tcPr>
            <w:tcW w:w="2416" w:type="dxa"/>
            <w:gridSpan w:val="3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Total ore din planul de învăţământ</w:t>
            </w:r>
          </w:p>
        </w:tc>
        <w:tc>
          <w:tcPr>
            <w:tcW w:w="70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b/>
                <w:bCs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b/>
                <w:bCs/>
                <w:sz w:val="20"/>
                <w:lang w:val="ro-RO" w:eastAsia="ar-SA"/>
              </w:rPr>
              <w:t>109</w:t>
            </w:r>
          </w:p>
        </w:tc>
        <w:tc>
          <w:tcPr>
            <w:tcW w:w="1306" w:type="dxa"/>
            <w:gridSpan w:val="3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Total ore studiu individual</w:t>
            </w:r>
          </w:p>
        </w:tc>
        <w:tc>
          <w:tcPr>
            <w:tcW w:w="72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b/>
                <w:bCs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b/>
                <w:bCs/>
                <w:sz w:val="20"/>
                <w:lang w:val="ro-RO" w:eastAsia="ar-SA"/>
              </w:rPr>
              <w:t>67</w:t>
            </w:r>
          </w:p>
        </w:tc>
        <w:tc>
          <w:tcPr>
            <w:tcW w:w="3600" w:type="dxa"/>
          </w:tcPr>
          <w:p w:rsidR="00652D08" w:rsidRPr="00754F96" w:rsidRDefault="00652D08" w:rsidP="00754F96">
            <w:pPr>
              <w:suppressAutoHyphens/>
              <w:jc w:val="center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Total ore pe semestru</w:t>
            </w:r>
          </w:p>
        </w:tc>
        <w:tc>
          <w:tcPr>
            <w:tcW w:w="54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b/>
                <w:bCs/>
                <w:sz w:val="20"/>
                <w:highlight w:val="magenta"/>
                <w:lang w:val="ro-RO" w:eastAsia="ar-SA"/>
              </w:rPr>
            </w:pPr>
            <w:r w:rsidRPr="00754F96">
              <w:rPr>
                <w:rFonts w:ascii="Calibri" w:hAnsi="Calibri"/>
                <w:b/>
                <w:bCs/>
                <w:sz w:val="20"/>
                <w:lang w:val="ro-RO" w:eastAsia="ar-SA"/>
              </w:rPr>
              <w:t>109</w:t>
            </w:r>
          </w:p>
        </w:tc>
      </w:tr>
      <w:tr w:rsidR="00652D08" w:rsidRPr="006820F3" w:rsidTr="004161B3">
        <w:trPr>
          <w:cantSplit/>
        </w:trPr>
        <w:tc>
          <w:tcPr>
            <w:tcW w:w="190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Titularul disciplinei</w:t>
            </w:r>
          </w:p>
        </w:tc>
        <w:tc>
          <w:tcPr>
            <w:tcW w:w="7380" w:type="dxa"/>
            <w:gridSpan w:val="9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b/>
                <w:bCs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b/>
                <w:bCs/>
                <w:sz w:val="20"/>
                <w:lang w:val="ro-RO" w:eastAsia="ar-SA"/>
              </w:rPr>
              <w:t>Conf. univ. dr. Liliana Popescu</w:t>
            </w:r>
          </w:p>
        </w:tc>
      </w:tr>
    </w:tbl>
    <w:p w:rsidR="00652D08" w:rsidRPr="00754F96" w:rsidRDefault="00652D08" w:rsidP="00754F96">
      <w:pPr>
        <w:suppressAutoHyphens/>
        <w:rPr>
          <w:rFonts w:ascii="Calibri" w:hAnsi="Calibri"/>
          <w:b/>
          <w:bCs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b/>
          <w:bCs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  <w:r w:rsidRPr="00754F96">
        <w:rPr>
          <w:rFonts w:ascii="Calibri" w:hAnsi="Calibri"/>
          <w:b/>
          <w:bCs/>
          <w:sz w:val="20"/>
          <w:lang w:val="ro-RO" w:eastAsia="ar-SA"/>
        </w:rPr>
        <w:t xml:space="preserve"> </w:t>
      </w:r>
      <w:r w:rsidRPr="00754F96">
        <w:rPr>
          <w:rFonts w:ascii="Calibri" w:hAnsi="Calibri"/>
          <w:sz w:val="20"/>
          <w:lang w:val="ro-RO" w:eastAsia="ar-SA"/>
        </w:rPr>
        <w:t>*     Dacă disciplina are mai multe semestre de studiu, se completează câte o fişă pentru fiecare semestru</w:t>
      </w: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  <w:r w:rsidRPr="00754F96">
        <w:rPr>
          <w:rFonts w:ascii="Calibri" w:hAnsi="Calibri"/>
          <w:sz w:val="20"/>
          <w:lang w:val="ro-RO" w:eastAsia="ar-SA"/>
        </w:rPr>
        <w:t>**   Es - evaluare sumativă, la sfârşitul semestrului, poate fi realizată prin examen scris (S), examen oral (O) sau examen scris şi oral (SO)); Ec-evaluare continuă pe parcursul semestrului.</w:t>
      </w: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tbl>
      <w:tblPr>
        <w:tblpPr w:leftFromText="180" w:rightFromText="180" w:vertAnchor="text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"/>
        <w:gridCol w:w="3038"/>
      </w:tblGrid>
      <w:tr w:rsidR="00652D08" w:rsidRPr="00D22724" w:rsidTr="004161B3">
        <w:trPr>
          <w:trHeight w:val="395"/>
        </w:trPr>
        <w:tc>
          <w:tcPr>
            <w:tcW w:w="1282" w:type="dxa"/>
          </w:tcPr>
          <w:p w:rsidR="00652D08" w:rsidRPr="00754F96" w:rsidRDefault="00652D08" w:rsidP="00754F96">
            <w:pPr>
              <w:suppressAutoHyphens/>
              <w:jc w:val="both"/>
              <w:rPr>
                <w:rFonts w:ascii="Calibri" w:hAnsi="Calibri"/>
                <w:sz w:val="20"/>
                <w:lang w:val="ro-RO" w:eastAsia="ar-SA"/>
              </w:rPr>
            </w:pPr>
          </w:p>
          <w:p w:rsidR="00652D08" w:rsidRPr="00754F96" w:rsidRDefault="00652D08" w:rsidP="00754F96">
            <w:pPr>
              <w:suppressAutoHyphens/>
              <w:jc w:val="both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Facultatea</w:t>
            </w:r>
          </w:p>
        </w:tc>
        <w:tc>
          <w:tcPr>
            <w:tcW w:w="303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Stiinte Politice</w:t>
            </w:r>
          </w:p>
        </w:tc>
      </w:tr>
      <w:tr w:rsidR="00652D08" w:rsidRPr="006820F3" w:rsidTr="004161B3">
        <w:trPr>
          <w:trHeight w:val="413"/>
        </w:trPr>
        <w:tc>
          <w:tcPr>
            <w:tcW w:w="1282" w:type="dxa"/>
          </w:tcPr>
          <w:p w:rsidR="00652D08" w:rsidRPr="00754F96" w:rsidRDefault="00652D08" w:rsidP="00754F96">
            <w:pPr>
              <w:suppressAutoHyphens/>
              <w:jc w:val="both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 xml:space="preserve">Departamentul </w:t>
            </w:r>
          </w:p>
        </w:tc>
        <w:tc>
          <w:tcPr>
            <w:tcW w:w="303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Științe Politice și Studii Europene</w:t>
            </w:r>
          </w:p>
        </w:tc>
      </w:tr>
      <w:tr w:rsidR="00652D08" w:rsidRPr="00D22724" w:rsidTr="004161B3">
        <w:trPr>
          <w:trHeight w:val="350"/>
        </w:trPr>
        <w:tc>
          <w:tcPr>
            <w:tcW w:w="1282" w:type="dxa"/>
          </w:tcPr>
          <w:p w:rsidR="00652D08" w:rsidRPr="00754F96" w:rsidRDefault="00652D08" w:rsidP="00754F96">
            <w:pPr>
              <w:suppressAutoHyphens/>
              <w:jc w:val="both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 xml:space="preserve"> Domeniul</w:t>
            </w:r>
          </w:p>
        </w:tc>
        <w:tc>
          <w:tcPr>
            <w:tcW w:w="303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Stiinte Politice</w:t>
            </w:r>
          </w:p>
        </w:tc>
      </w:tr>
      <w:tr w:rsidR="00652D08" w:rsidRPr="006820F3" w:rsidTr="004161B3">
        <w:trPr>
          <w:trHeight w:val="530"/>
        </w:trPr>
        <w:tc>
          <w:tcPr>
            <w:tcW w:w="1282" w:type="dxa"/>
          </w:tcPr>
          <w:p w:rsidR="00652D08" w:rsidRPr="00754F96" w:rsidRDefault="00652D08" w:rsidP="00754F96">
            <w:pPr>
              <w:suppressAutoHyphens/>
              <w:jc w:val="both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Specializarea</w:t>
            </w:r>
          </w:p>
        </w:tc>
        <w:tc>
          <w:tcPr>
            <w:tcW w:w="303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Științe Politice și Studii Europene</w:t>
            </w:r>
          </w:p>
        </w:tc>
      </w:tr>
    </w:tbl>
    <w:p w:rsidR="00652D08" w:rsidRPr="00754F96" w:rsidRDefault="00652D08" w:rsidP="00754F96">
      <w:pPr>
        <w:suppressAutoHyphens/>
        <w:spacing w:after="0"/>
        <w:rPr>
          <w:rFonts w:ascii="Calibri" w:hAnsi="Calibri"/>
          <w:vanish/>
          <w:lang w:val="ro-RO" w:eastAsia="ar-SA"/>
        </w:rPr>
      </w:pPr>
    </w:p>
    <w:tbl>
      <w:tblPr>
        <w:tblpPr w:leftFromText="180" w:rightFromText="18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550"/>
        <w:gridCol w:w="540"/>
        <w:gridCol w:w="540"/>
        <w:gridCol w:w="540"/>
        <w:gridCol w:w="522"/>
      </w:tblGrid>
      <w:tr w:rsidR="00652D08" w:rsidRPr="00D22724" w:rsidTr="004161B3">
        <w:trPr>
          <w:trHeight w:val="710"/>
        </w:trPr>
        <w:tc>
          <w:tcPr>
            <w:tcW w:w="3331" w:type="dxa"/>
            <w:gridSpan w:val="6"/>
          </w:tcPr>
          <w:p w:rsidR="00652D08" w:rsidRPr="00754F96" w:rsidRDefault="00652D08" w:rsidP="00754F96">
            <w:pPr>
              <w:suppressAutoHyphens/>
              <w:jc w:val="center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Numărul total de ore (pe semestru) din planul de învăţământ</w:t>
            </w:r>
          </w:p>
          <w:p w:rsidR="00652D08" w:rsidRPr="00754F96" w:rsidRDefault="00652D08" w:rsidP="00754F96">
            <w:pPr>
              <w:suppressAutoHyphens/>
              <w:jc w:val="center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(Ex. 28 la C dacă disciplina are curs de 14 săptămâni x 2 h curs pe săptămână)</w:t>
            </w:r>
          </w:p>
        </w:tc>
      </w:tr>
      <w:tr w:rsidR="00652D08" w:rsidRPr="00D22724" w:rsidTr="004161B3">
        <w:trPr>
          <w:trHeight w:val="260"/>
        </w:trPr>
        <w:tc>
          <w:tcPr>
            <w:tcW w:w="639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Total</w:t>
            </w:r>
          </w:p>
        </w:tc>
        <w:tc>
          <w:tcPr>
            <w:tcW w:w="55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C**</w:t>
            </w:r>
          </w:p>
        </w:tc>
        <w:tc>
          <w:tcPr>
            <w:tcW w:w="54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S</w:t>
            </w:r>
          </w:p>
        </w:tc>
        <w:tc>
          <w:tcPr>
            <w:tcW w:w="54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L</w:t>
            </w:r>
          </w:p>
        </w:tc>
        <w:tc>
          <w:tcPr>
            <w:tcW w:w="54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P</w:t>
            </w:r>
          </w:p>
        </w:tc>
        <w:tc>
          <w:tcPr>
            <w:tcW w:w="522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S.I.</w:t>
            </w:r>
          </w:p>
        </w:tc>
      </w:tr>
      <w:tr w:rsidR="00652D08" w:rsidRPr="00D22724" w:rsidTr="004161B3">
        <w:trPr>
          <w:trHeight w:val="377"/>
        </w:trPr>
        <w:tc>
          <w:tcPr>
            <w:tcW w:w="639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55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28</w:t>
            </w:r>
          </w:p>
        </w:tc>
        <w:tc>
          <w:tcPr>
            <w:tcW w:w="54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14</w:t>
            </w:r>
          </w:p>
        </w:tc>
        <w:tc>
          <w:tcPr>
            <w:tcW w:w="54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54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12</w:t>
            </w:r>
          </w:p>
        </w:tc>
        <w:tc>
          <w:tcPr>
            <w:tcW w:w="522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55</w:t>
            </w:r>
          </w:p>
        </w:tc>
      </w:tr>
    </w:tbl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  <w:r w:rsidRPr="00754F96">
        <w:rPr>
          <w:rFonts w:ascii="Calibri" w:hAnsi="Calibri"/>
          <w:sz w:val="20"/>
          <w:lang w:val="ro-RO" w:eastAsia="ar-SA"/>
        </w:rPr>
        <w:t>*C-curs, S- seminar, L- activităţi de laborator, P- proiect sau lucrări practice, S.I. studiu individual</w:t>
      </w:r>
    </w:p>
    <w:p w:rsidR="00652D08" w:rsidRPr="00754F96" w:rsidRDefault="00652D08" w:rsidP="00754F96">
      <w:pPr>
        <w:suppressAutoHyphens/>
        <w:ind w:left="360"/>
        <w:rPr>
          <w:rFonts w:ascii="Calibri" w:hAnsi="Calibri"/>
          <w:sz w:val="20"/>
          <w:lang w:val="ro-RO" w:eastAsia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8460"/>
      </w:tblGrid>
      <w:tr w:rsidR="00652D08" w:rsidRPr="006820F3" w:rsidTr="004161B3">
        <w:trPr>
          <w:trHeight w:val="260"/>
        </w:trPr>
        <w:tc>
          <w:tcPr>
            <w:tcW w:w="9540" w:type="dxa"/>
            <w:gridSpan w:val="2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Competenţe specifice (competenţe generale sunt menţionate în fişa specializării)</w:t>
            </w:r>
          </w:p>
        </w:tc>
      </w:tr>
      <w:tr w:rsidR="00652D08" w:rsidRPr="006820F3" w:rsidTr="004161B3">
        <w:trPr>
          <w:trHeight w:val="863"/>
        </w:trPr>
        <w:tc>
          <w:tcPr>
            <w:tcW w:w="108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846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 xml:space="preserve">1. Cunoaştere şi înţelegere 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Cunoaşterea principalelor repere şi momente ale construcţiei europene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Înţelegerea complexităţii proceselor de integrare europeană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Înţelegerea elementelor şi evoluţiilor interguvernamentale, federale, confederale din UE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Cunoaşterea specificităţii integrării europene faţă de alte formule de integrare regională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Înţelegerea contextului şi a oportunităţilor aderării României la UE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Dezvoltă capacitatea de informare independentă privind evoluţiile din UE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 xml:space="preserve">Dezvoltă capacitatea de a gîndi critic asupra importanţei aderării României şi rolului său în construcţia europeană  </w:t>
            </w:r>
          </w:p>
          <w:p w:rsidR="00652D08" w:rsidRPr="00754F96" w:rsidRDefault="00652D08" w:rsidP="00754F96">
            <w:pPr>
              <w:suppressAutoHyphens/>
              <w:ind w:left="360"/>
              <w:rPr>
                <w:rFonts w:ascii="Calibri" w:hAnsi="Calibri"/>
                <w:sz w:val="20"/>
                <w:lang w:val="ro-RO" w:eastAsia="ar-SA"/>
              </w:rPr>
            </w:pPr>
          </w:p>
        </w:tc>
      </w:tr>
      <w:tr w:rsidR="00652D08" w:rsidRPr="006820F3" w:rsidTr="004161B3">
        <w:trPr>
          <w:trHeight w:val="1142"/>
        </w:trPr>
        <w:tc>
          <w:tcPr>
            <w:tcW w:w="108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846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2. Explicare şi interpretare (</w:t>
            </w:r>
            <w:r w:rsidRPr="00754F96">
              <w:rPr>
                <w:rFonts w:ascii="Calibri" w:hAnsi="Calibri"/>
                <w:i/>
                <w:iCs/>
                <w:sz w:val="20"/>
                <w:lang w:val="ro-RO" w:eastAsia="ar-SA"/>
              </w:rPr>
              <w:t>explicarea şi interpretarea unor idei, proiecte, procese, precum şi a conţinuturilor teoretice şi practice ale disciplinei</w:t>
            </w:r>
            <w:r w:rsidRPr="00754F96">
              <w:rPr>
                <w:rFonts w:ascii="Calibri" w:hAnsi="Calibri"/>
                <w:sz w:val="20"/>
                <w:lang w:val="ro-RO" w:eastAsia="ar-SA"/>
              </w:rPr>
              <w:t>)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Explicarea şi interpretarea direcţiei de evoluţie a construcţiei europene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Explicarea diferenţelor punctelor de vedere privind viitorul UE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Interpretarea semnificaţiei actualelor dezbateri privind reformarea UE din perspectiva intereselor României</w:t>
            </w:r>
          </w:p>
          <w:p w:rsidR="00652D08" w:rsidRPr="00754F96" w:rsidRDefault="00652D08" w:rsidP="00754F96">
            <w:pPr>
              <w:suppressAutoHyphens/>
              <w:ind w:left="360"/>
              <w:rPr>
                <w:rFonts w:ascii="Calibri" w:hAnsi="Calibri"/>
                <w:sz w:val="20"/>
                <w:lang w:val="ro-RO" w:eastAsia="ar-SA"/>
              </w:rPr>
            </w:pPr>
          </w:p>
        </w:tc>
      </w:tr>
      <w:tr w:rsidR="00652D08" w:rsidRPr="00D22724" w:rsidTr="004161B3">
        <w:trPr>
          <w:trHeight w:val="845"/>
        </w:trPr>
        <w:tc>
          <w:tcPr>
            <w:tcW w:w="108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846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3. Instrumental - aplicative (proiectarea, conducerea şi evaluarea activităţilor practice specifice: utilizarea unor metode, tehnici şi instrumente de investigare şi de aplicare)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Dezvoltă capacitatea de evaluare  critică a evoluţiilor politice curente din UE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Dezvoltă capacitatea de argumentare analitică în favoarea anumitor politici ce ar trebui adoptate de România în contextul aderării la UE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Permite angajarea avizată teoretic şi informaţional în dezbateri pe teme legate de procese de construcţie europeană</w:t>
            </w:r>
          </w:p>
        </w:tc>
      </w:tr>
      <w:tr w:rsidR="00652D08" w:rsidRPr="00D22724" w:rsidTr="004161B3">
        <w:trPr>
          <w:trHeight w:val="2042"/>
        </w:trPr>
        <w:tc>
          <w:tcPr>
            <w:tcW w:w="108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846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4. Atitudinale (manifestarea unei atitudini pozitive şi responsabile faţă de domeniul ştiinţific/centrat pe valori şi relaţii democratice/ promovarea unui sistem de valori culturale morale şi civice / valorificarea optimă şi creativă a propriul potenţial în activităţile ştiinţifice / implicarea în dezvoltarea instituţională şi în promovarea inovaţiilor ştiinţifice / angajarea în relaţii de parteneriat cu alte persoane- instituţii cu responsabiltăţi similare / participarea la propria dezvoltare profesională).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Dezvoltă atitudini favorabile faţă de valorile europene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Dezvoltă atitudini autoapreciative derivate din progresele făcute de România sub impactul aderării la UE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Dezvoltă atitudini constructive în ce priveşte rolul României derivat din integrarea în structurile europene şi euroatlantice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 xml:space="preserve">Încurajează formarea unor atitudini tolerante faţă de diferenţe naţionale şi culturale 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Dezvoltă spiritul de solidaritate naţională</w:t>
            </w:r>
          </w:p>
          <w:p w:rsidR="00652D08" w:rsidRPr="00754F96" w:rsidRDefault="00652D08" w:rsidP="00754F9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Dezvoltă curiozitatea de a cunoaşte mai mult despre un spaţiu notoriu dar mai puţin cunoscut, al UE</w:t>
            </w:r>
          </w:p>
        </w:tc>
      </w:tr>
    </w:tbl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048"/>
        <w:gridCol w:w="3600"/>
      </w:tblGrid>
      <w:tr w:rsidR="00652D08" w:rsidRPr="00D22724" w:rsidTr="004161B3">
        <w:trPr>
          <w:trHeight w:val="510"/>
        </w:trPr>
        <w:tc>
          <w:tcPr>
            <w:tcW w:w="60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La stabilirea notei finale se iau în considerare</w:t>
            </w:r>
          </w:p>
        </w:tc>
        <w:tc>
          <w:tcPr>
            <w:tcW w:w="36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Ponderea la notare, exprimată în %</w:t>
            </w:r>
          </w:p>
          <w:p w:rsidR="00652D08" w:rsidRPr="00754F96" w:rsidRDefault="00652D08" w:rsidP="00754F96">
            <w:pPr>
              <w:suppressAutoHyphens/>
              <w:jc w:val="center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(Total = 100%)</w:t>
            </w:r>
          </w:p>
        </w:tc>
      </w:tr>
      <w:tr w:rsidR="00652D08" w:rsidRPr="00D22724" w:rsidTr="004161B3">
        <w:tc>
          <w:tcPr>
            <w:tcW w:w="60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- răspunsurile la examen/ colocviu (evaluarea finală)</w:t>
            </w:r>
          </w:p>
        </w:tc>
        <w:tc>
          <w:tcPr>
            <w:tcW w:w="36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50%</w:t>
            </w:r>
          </w:p>
        </w:tc>
      </w:tr>
      <w:tr w:rsidR="00652D08" w:rsidRPr="006820F3" w:rsidTr="004161B3">
        <w:tc>
          <w:tcPr>
            <w:tcW w:w="60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- răspunsurile finale la lucrările practice de laborator</w:t>
            </w:r>
          </w:p>
        </w:tc>
        <w:tc>
          <w:tcPr>
            <w:tcW w:w="36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</w:tr>
      <w:tr w:rsidR="00652D08" w:rsidRPr="00D22724" w:rsidTr="004161B3">
        <w:tc>
          <w:tcPr>
            <w:tcW w:w="60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- testarea periodică prin lucrări de control</w:t>
            </w:r>
          </w:p>
        </w:tc>
        <w:tc>
          <w:tcPr>
            <w:tcW w:w="36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</w:tr>
      <w:tr w:rsidR="00652D08" w:rsidRPr="00D22724" w:rsidTr="004161B3">
        <w:tc>
          <w:tcPr>
            <w:tcW w:w="60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- testarea continuă pe parcursul semestrului</w:t>
            </w:r>
          </w:p>
        </w:tc>
        <w:tc>
          <w:tcPr>
            <w:tcW w:w="36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25%</w:t>
            </w:r>
          </w:p>
        </w:tc>
      </w:tr>
      <w:tr w:rsidR="00652D08" w:rsidRPr="00D22724" w:rsidTr="004161B3">
        <w:tc>
          <w:tcPr>
            <w:tcW w:w="60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- activităţi gen teme / referate / eseuri / traduceri / proiecte etc</w:t>
            </w:r>
          </w:p>
        </w:tc>
        <w:tc>
          <w:tcPr>
            <w:tcW w:w="36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25%</w:t>
            </w:r>
          </w:p>
        </w:tc>
      </w:tr>
      <w:tr w:rsidR="00652D08" w:rsidRPr="00D22724" w:rsidTr="004161B3">
        <w:tc>
          <w:tcPr>
            <w:tcW w:w="60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- alte activităţi (precizaţi)...................................................................</w:t>
            </w:r>
          </w:p>
        </w:tc>
        <w:tc>
          <w:tcPr>
            <w:tcW w:w="36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</w:tr>
      <w:tr w:rsidR="00652D08" w:rsidRPr="006820F3" w:rsidTr="004161B3">
        <w:trPr>
          <w:cantSplit/>
          <w:trHeight w:val="1763"/>
        </w:trPr>
        <w:tc>
          <w:tcPr>
            <w:tcW w:w="9648" w:type="dxa"/>
            <w:gridSpan w:val="2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Descrieţi modalitatea practică de evaluare finală, (Es/Ec) ( de exemplu : lucrare scrisă (descriptivă şi/sau test grilă şi/sau probleme etc.), examinare orală cu bilete, colocviu individual ori în grup, proiect etc. )</w:t>
            </w:r>
          </w:p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Studenţilor li se cere:</w:t>
            </w:r>
          </w:p>
          <w:p w:rsidR="00652D08" w:rsidRPr="00754F96" w:rsidRDefault="00652D08" w:rsidP="00754F96">
            <w:pPr>
              <w:numPr>
                <w:ilvl w:val="0"/>
                <w:numId w:val="3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participare activă la seminarii şi cursuri</w:t>
            </w:r>
          </w:p>
          <w:p w:rsidR="00652D08" w:rsidRPr="00754F96" w:rsidRDefault="00652D08" w:rsidP="00754F96">
            <w:pPr>
              <w:numPr>
                <w:ilvl w:val="0"/>
                <w:numId w:val="3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scrie trei lucrari de control</w:t>
            </w:r>
          </w:p>
          <w:p w:rsidR="00652D08" w:rsidRPr="00754F96" w:rsidRDefault="00652D08" w:rsidP="00754F96">
            <w:pPr>
              <w:numPr>
                <w:ilvl w:val="0"/>
                <w:numId w:val="3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lang w:val="ro-RO" w:eastAsia="ar-SA"/>
              </w:rPr>
            </w:pPr>
            <w:r w:rsidRPr="00754F96">
              <w:rPr>
                <w:rFonts w:ascii="Times New Roman" w:hAnsi="Times New Roman"/>
                <w:sz w:val="20"/>
                <w:lang w:val="ro-RO" w:eastAsia="ar-SA"/>
              </w:rPr>
              <w:t>examen oral cu bilete la sfârşitul cursului</w:t>
            </w:r>
          </w:p>
          <w:p w:rsidR="00652D08" w:rsidRPr="00754F96" w:rsidRDefault="00652D08" w:rsidP="00754F96">
            <w:pPr>
              <w:keepNext/>
              <w:keepLines/>
              <w:numPr>
                <w:ilvl w:val="4"/>
                <w:numId w:val="0"/>
              </w:num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0"/>
              </w:tabs>
              <w:suppressAutoHyphens/>
              <w:spacing w:before="200" w:after="0"/>
              <w:ind w:left="1008" w:hanging="1008"/>
              <w:outlineLvl w:val="4"/>
              <w:rPr>
                <w:rFonts w:ascii="Cambria" w:hAnsi="Cambria"/>
                <w:b/>
                <w:i/>
                <w:color w:val="243F60"/>
                <w:sz w:val="20"/>
                <w:szCs w:val="20"/>
                <w:lang w:val="ro-RO" w:eastAsia="ar-SA"/>
              </w:rPr>
            </w:pPr>
            <w:r w:rsidRPr="00754F96">
              <w:rPr>
                <w:rFonts w:ascii="Cambria" w:hAnsi="Cambria"/>
                <w:b/>
                <w:i/>
                <w:color w:val="243F60"/>
                <w:sz w:val="20"/>
                <w:szCs w:val="20"/>
                <w:lang w:val="ro-RO" w:eastAsia="ar-SA"/>
              </w:rPr>
              <w:t xml:space="preserve">Nota finală va fi obţinută prin media aritmetică între următoarele trei note: nota obţinută la seminar, nota obţinută la testele de control; nota la examenul oral. </w:t>
            </w:r>
          </w:p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</w:tr>
      <w:tr w:rsidR="00652D08" w:rsidRPr="006820F3" w:rsidTr="004161B3">
        <w:trPr>
          <w:trHeight w:val="530"/>
        </w:trPr>
        <w:tc>
          <w:tcPr>
            <w:tcW w:w="6048" w:type="dxa"/>
          </w:tcPr>
          <w:p w:rsidR="00652D08" w:rsidRPr="00754F96" w:rsidRDefault="00652D08" w:rsidP="00754F96">
            <w:pPr>
              <w:suppressAutoHyphens/>
              <w:jc w:val="center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Cerinţe minime pentru nota 5</w:t>
            </w:r>
          </w:p>
          <w:p w:rsidR="00652D08" w:rsidRPr="00754F96" w:rsidRDefault="00652D08" w:rsidP="00754F96">
            <w:pPr>
              <w:suppressAutoHyphens/>
              <w:jc w:val="center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(sau cum se acordă nota 5)</w:t>
            </w:r>
          </w:p>
        </w:tc>
        <w:tc>
          <w:tcPr>
            <w:tcW w:w="3600" w:type="dxa"/>
          </w:tcPr>
          <w:p w:rsidR="00652D08" w:rsidRPr="00754F96" w:rsidRDefault="00652D08" w:rsidP="00754F96">
            <w:pPr>
              <w:suppressAutoHyphens/>
              <w:jc w:val="center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Cerinţe minime pentru nota 10</w:t>
            </w:r>
          </w:p>
          <w:p w:rsidR="00652D08" w:rsidRPr="00754F96" w:rsidRDefault="00652D08" w:rsidP="00754F96">
            <w:pPr>
              <w:suppressAutoHyphens/>
              <w:jc w:val="center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(sau cum se acordă nota 10)</w:t>
            </w:r>
          </w:p>
        </w:tc>
      </w:tr>
      <w:tr w:rsidR="00652D08" w:rsidRPr="006820F3" w:rsidTr="004161B3">
        <w:trPr>
          <w:trHeight w:val="350"/>
        </w:trPr>
        <w:tc>
          <w:tcPr>
            <w:tcW w:w="6048" w:type="dxa"/>
          </w:tcPr>
          <w:p w:rsidR="00652D08" w:rsidRPr="00754F96" w:rsidRDefault="00652D08" w:rsidP="00754F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participarea la 50% din cursuri şi seminarii este obligatorie</w:t>
            </w:r>
          </w:p>
          <w:p w:rsidR="00652D08" w:rsidRPr="00754F96" w:rsidRDefault="00652D08" w:rsidP="00754F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realizarea unei lucrări de cercetare satisfăcătoare</w:t>
            </w:r>
          </w:p>
          <w:p w:rsidR="00652D08" w:rsidRPr="00754F96" w:rsidRDefault="00652D08" w:rsidP="00754F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participare la examinare orală şi cunoaşterea unui minim de date fundamentale ale cursului</w:t>
            </w:r>
          </w:p>
        </w:tc>
        <w:tc>
          <w:tcPr>
            <w:tcW w:w="3600" w:type="dxa"/>
          </w:tcPr>
          <w:p w:rsidR="00652D08" w:rsidRPr="00754F96" w:rsidRDefault="00652D08" w:rsidP="00754F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 xml:space="preserve">participarea la 50% din cursuri şi seminarii este obligatorie </w:t>
            </w:r>
          </w:p>
          <w:p w:rsidR="00652D08" w:rsidRPr="00754F96" w:rsidRDefault="00652D08" w:rsidP="00754F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realizarea unei lucrări de cercetare excelente</w:t>
            </w:r>
          </w:p>
          <w:p w:rsidR="00652D08" w:rsidRPr="00754F96" w:rsidRDefault="00652D08" w:rsidP="00754F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participarea foarte activă şi eficientă la dezbaterile din seminar</w:t>
            </w:r>
          </w:p>
          <w:p w:rsidR="00652D08" w:rsidRPr="00754F96" w:rsidRDefault="00652D08" w:rsidP="00754F96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răspuns excelent la examinarea orală</w:t>
            </w:r>
          </w:p>
        </w:tc>
      </w:tr>
    </w:tbl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  <w:r w:rsidRPr="00754F96">
        <w:rPr>
          <w:rFonts w:ascii="Calibri" w:hAnsi="Calibri"/>
          <w:sz w:val="20"/>
          <w:lang w:val="ro-RO" w:eastAsia="ar-SA"/>
        </w:rPr>
        <w:t xml:space="preserve">   Bibliografie minimală indicată</w:t>
      </w: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  <w:r w:rsidRPr="00754F96">
        <w:rPr>
          <w:rFonts w:ascii="Calibri" w:hAnsi="Calibri"/>
          <w:sz w:val="20"/>
          <w:lang w:val="ro-RO" w:eastAsia="ar-SA"/>
        </w:rPr>
        <w:t xml:space="preserve">Nr crt.        Lucrarea                              Editura              Anul apariţiei            Paginaţia               Competenţe   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"/>
        <w:gridCol w:w="2756"/>
        <w:gridCol w:w="1775"/>
        <w:gridCol w:w="961"/>
        <w:gridCol w:w="1066"/>
        <w:gridCol w:w="1800"/>
      </w:tblGrid>
      <w:tr w:rsidR="00652D08" w:rsidRPr="00D22724" w:rsidTr="004161B3">
        <w:trPr>
          <w:trHeight w:val="530"/>
        </w:trPr>
        <w:tc>
          <w:tcPr>
            <w:tcW w:w="6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1</w:t>
            </w:r>
          </w:p>
        </w:tc>
        <w:tc>
          <w:tcPr>
            <w:tcW w:w="275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i/>
                <w:sz w:val="20"/>
                <w:szCs w:val="20"/>
                <w:lang w:val="ro-RO" w:eastAsia="ar-SA"/>
              </w:rPr>
              <w:t>The European Union. A very short introduction</w:t>
            </w: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. Autor John Pinder. Capitolul I .Text postat pe site.</w:t>
            </w:r>
          </w:p>
        </w:tc>
        <w:tc>
          <w:tcPr>
            <w:tcW w:w="1775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Oxford University Press</w:t>
            </w:r>
          </w:p>
        </w:tc>
        <w:tc>
          <w:tcPr>
            <w:tcW w:w="961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2001</w:t>
            </w:r>
          </w:p>
        </w:tc>
        <w:tc>
          <w:tcPr>
            <w:tcW w:w="106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20 pagini</w:t>
            </w:r>
          </w:p>
        </w:tc>
        <w:tc>
          <w:tcPr>
            <w:tcW w:w="18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Cunoaşterea şi înţelegerea principalelor momente de construcţie europeană de la începuturi până azi</w:t>
            </w:r>
          </w:p>
        </w:tc>
      </w:tr>
      <w:tr w:rsidR="00652D08" w:rsidRPr="006820F3" w:rsidTr="004161B3">
        <w:trPr>
          <w:trHeight w:val="530"/>
        </w:trPr>
        <w:tc>
          <w:tcPr>
            <w:tcW w:w="6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2</w:t>
            </w:r>
          </w:p>
        </w:tc>
        <w:tc>
          <w:tcPr>
            <w:tcW w:w="275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i/>
                <w:sz w:val="20"/>
                <w:szCs w:val="20"/>
                <w:lang w:val="ro-RO" w:eastAsia="ar-SA"/>
              </w:rPr>
              <w:t>The European Union. A very short introduction</w:t>
            </w: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. Autor John Pinder. Capitolele 9 si 10 / text postat pe grupul yahoo, paginile 142-158</w:t>
            </w:r>
          </w:p>
        </w:tc>
        <w:tc>
          <w:tcPr>
            <w:tcW w:w="1775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Oxford University Press</w:t>
            </w:r>
          </w:p>
        </w:tc>
        <w:tc>
          <w:tcPr>
            <w:tcW w:w="961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2001</w:t>
            </w:r>
          </w:p>
        </w:tc>
        <w:tc>
          <w:tcPr>
            <w:tcW w:w="106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16 pagini</w:t>
            </w:r>
          </w:p>
        </w:tc>
        <w:tc>
          <w:tcPr>
            <w:tcW w:w="18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Cunoaşterea şi înţelegerea rolului UE în lume, a relaţiilor multiple pe care le are (în special comerciale) cu ţări din lumea în curs de dezvoltare</w:t>
            </w:r>
          </w:p>
        </w:tc>
      </w:tr>
      <w:tr w:rsidR="00652D08" w:rsidRPr="00D22724" w:rsidTr="004161B3">
        <w:trPr>
          <w:trHeight w:val="530"/>
        </w:trPr>
        <w:tc>
          <w:tcPr>
            <w:tcW w:w="6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3</w:t>
            </w:r>
          </w:p>
        </w:tc>
        <w:tc>
          <w:tcPr>
            <w:tcW w:w="275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bCs/>
                <w:sz w:val="20"/>
                <w:szCs w:val="20"/>
                <w:lang w:val="ro-RO" w:eastAsia="ar-SA"/>
              </w:rPr>
              <w:t xml:space="preserve">“National Interests, State Power, and EU Enlargement” </w:t>
            </w: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 xml:space="preserve">by </w:t>
            </w:r>
            <w:r w:rsidRPr="00754F96">
              <w:rPr>
                <w:rFonts w:ascii="Calibri" w:hAnsi="Calibri"/>
                <w:bCs/>
                <w:sz w:val="20"/>
                <w:szCs w:val="20"/>
                <w:lang w:val="ro-RO" w:eastAsia="ar-SA"/>
              </w:rPr>
              <w:t>Andrew Moravcsik and Milada Anna Vachudova. Text postat pe site.</w:t>
            </w:r>
          </w:p>
        </w:tc>
        <w:tc>
          <w:tcPr>
            <w:tcW w:w="1775" w:type="dxa"/>
          </w:tcPr>
          <w:p w:rsidR="00652D08" w:rsidRPr="00754F96" w:rsidRDefault="00652D08" w:rsidP="00754F96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i/>
                <w:iCs/>
                <w:sz w:val="20"/>
                <w:szCs w:val="20"/>
                <w:lang w:val="ro-RO" w:eastAsia="ar-SA"/>
              </w:rPr>
              <w:t>Center for European Studies Working Paper No. 97</w:t>
            </w:r>
          </w:p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</w:p>
        </w:tc>
        <w:tc>
          <w:tcPr>
            <w:tcW w:w="961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2003</w:t>
            </w:r>
          </w:p>
        </w:tc>
        <w:tc>
          <w:tcPr>
            <w:tcW w:w="106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20 pagini</w:t>
            </w:r>
          </w:p>
        </w:tc>
        <w:tc>
          <w:tcPr>
            <w:tcW w:w="18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Înţelegerea specificităţii ultimelor valuri ale extinderii UE</w:t>
            </w:r>
          </w:p>
        </w:tc>
      </w:tr>
      <w:tr w:rsidR="00652D08" w:rsidRPr="00D22724" w:rsidTr="004161B3">
        <w:trPr>
          <w:trHeight w:val="530"/>
        </w:trPr>
        <w:tc>
          <w:tcPr>
            <w:tcW w:w="6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4</w:t>
            </w:r>
          </w:p>
        </w:tc>
        <w:tc>
          <w:tcPr>
            <w:tcW w:w="275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Enciclopedia Uniunii Europene. (Coordonatoare: Luciana-Alexandra Ghica). Text postat pe site.</w:t>
            </w:r>
          </w:p>
        </w:tc>
        <w:tc>
          <w:tcPr>
            <w:tcW w:w="1775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Bucureşti: Ed Meronia</w:t>
            </w:r>
          </w:p>
        </w:tc>
        <w:tc>
          <w:tcPr>
            <w:tcW w:w="961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2005</w:t>
            </w:r>
          </w:p>
        </w:tc>
        <w:tc>
          <w:tcPr>
            <w:tcW w:w="106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17 pagini</w:t>
            </w:r>
          </w:p>
        </w:tc>
        <w:tc>
          <w:tcPr>
            <w:tcW w:w="18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Cunoaşterea şi înţelegerea semnificaţiei principalelor momente în procesul de aderare a României la UE</w:t>
            </w:r>
          </w:p>
        </w:tc>
      </w:tr>
      <w:tr w:rsidR="00652D08" w:rsidRPr="00D22724" w:rsidTr="004161B3">
        <w:trPr>
          <w:trHeight w:val="530"/>
        </w:trPr>
        <w:tc>
          <w:tcPr>
            <w:tcW w:w="6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6</w:t>
            </w:r>
          </w:p>
        </w:tc>
        <w:tc>
          <w:tcPr>
            <w:tcW w:w="275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i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 xml:space="preserve">„Extinderea Uniunii Europene. Beneficii pentru membri şi vecini” , autoare dr. Liliana Popescu. Text postat pe site </w:t>
            </w:r>
          </w:p>
        </w:tc>
        <w:tc>
          <w:tcPr>
            <w:tcW w:w="1775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Text prezentat la conferinţă internaţională, nov. 2005.</w:t>
            </w:r>
          </w:p>
        </w:tc>
        <w:tc>
          <w:tcPr>
            <w:tcW w:w="961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2005</w:t>
            </w:r>
          </w:p>
        </w:tc>
        <w:tc>
          <w:tcPr>
            <w:tcW w:w="106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7 pagini</w:t>
            </w:r>
            <w:r w:rsidRPr="00754F96">
              <w:rPr>
                <w:rFonts w:ascii="Calibri" w:hAnsi="Calibri"/>
                <w:b/>
                <w:i/>
                <w:lang w:val="ro-RO" w:eastAsia="ar-SA"/>
              </w:rPr>
              <w:t xml:space="preserve"> </w:t>
            </w:r>
          </w:p>
        </w:tc>
        <w:tc>
          <w:tcPr>
            <w:tcW w:w="18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Înţelegerea beneficiilor şi a costurilor integrării europene a ţărilor din ultimele valuri ale extinderii UE</w:t>
            </w:r>
          </w:p>
        </w:tc>
      </w:tr>
      <w:tr w:rsidR="00652D08" w:rsidRPr="006820F3" w:rsidTr="004161B3">
        <w:trPr>
          <w:trHeight w:val="530"/>
        </w:trPr>
        <w:tc>
          <w:tcPr>
            <w:tcW w:w="6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7</w:t>
            </w:r>
          </w:p>
        </w:tc>
        <w:tc>
          <w:tcPr>
            <w:tcW w:w="2756" w:type="dxa"/>
          </w:tcPr>
          <w:p w:rsidR="00652D08" w:rsidRPr="00754F96" w:rsidRDefault="00652D08" w:rsidP="00754F9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754F96">
              <w:rPr>
                <w:rFonts w:ascii="Times New Roman" w:hAnsi="Times New Roman"/>
                <w:smallCaps/>
                <w:sz w:val="20"/>
                <w:szCs w:val="20"/>
              </w:rPr>
              <w:t xml:space="preserve">speech by joschka fischer at the </w:t>
            </w:r>
            <w:smartTag w:uri="urn:schemas-microsoft-com:office:smarttags" w:element="PlaceName">
              <w:r w:rsidRPr="00754F96">
                <w:rPr>
                  <w:rFonts w:ascii="Times New Roman" w:hAnsi="Times New Roman"/>
                  <w:smallCaps/>
                  <w:sz w:val="20"/>
                  <w:szCs w:val="20"/>
                </w:rPr>
                <w:t>humboldt</w:t>
              </w:r>
            </w:smartTag>
            <w:r w:rsidRPr="00754F96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754F96">
                <w:rPr>
                  <w:rFonts w:ascii="Times New Roman" w:hAnsi="Times New Roman"/>
                  <w:smallCaps/>
                  <w:sz w:val="20"/>
                  <w:szCs w:val="20"/>
                </w:rPr>
                <w:t>university</w:t>
              </w:r>
            </w:smartTag>
            <w:r w:rsidRPr="00754F96">
              <w:rPr>
                <w:rFonts w:ascii="Times New Roman" w:hAnsi="Times New Roman"/>
                <w:smallCaps/>
                <w:sz w:val="20"/>
                <w:szCs w:val="20"/>
              </w:rPr>
              <w:t xml:space="preserve"> in </w:t>
            </w:r>
            <w:smartTag w:uri="urn:schemas-microsoft-com:office:smarttags" w:element="place">
              <w:smartTag w:uri="urn:schemas-microsoft-com:office:smarttags" w:element="State">
                <w:r w:rsidRPr="00754F96">
                  <w:rPr>
                    <w:rFonts w:ascii="Times New Roman" w:hAnsi="Times New Roman"/>
                    <w:smallCaps/>
                    <w:sz w:val="20"/>
                    <w:szCs w:val="20"/>
                  </w:rPr>
                  <w:t>berlin</w:t>
                </w:r>
              </w:smartTag>
            </w:smartTag>
            <w:r w:rsidRPr="00754F96">
              <w:rPr>
                <w:rFonts w:ascii="Times New Roman" w:hAnsi="Times New Roman"/>
                <w:smallCaps/>
                <w:sz w:val="20"/>
                <w:szCs w:val="20"/>
              </w:rPr>
              <w:t xml:space="preserve">, </w:t>
            </w:r>
          </w:p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From Confederacy to Federation: Thoughts on the Finality of European Integration. Text pe site</w:t>
            </w:r>
            <w:r w:rsidRPr="00754F96">
              <w:rPr>
                <w:rFonts w:ascii="Tahoma" w:hAnsi="Tahoma" w:cs="Tahoma"/>
                <w:b/>
                <w:lang w:val="ro-RO" w:eastAsia="ar-SA"/>
              </w:rPr>
              <w:t xml:space="preserve"> </w:t>
            </w:r>
          </w:p>
        </w:tc>
        <w:tc>
          <w:tcPr>
            <w:tcW w:w="1775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Internet</w:t>
            </w:r>
          </w:p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</w:p>
        </w:tc>
        <w:tc>
          <w:tcPr>
            <w:tcW w:w="961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12 mai 2000</w:t>
            </w:r>
          </w:p>
        </w:tc>
        <w:tc>
          <w:tcPr>
            <w:tcW w:w="106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10pagini</w:t>
            </w:r>
          </w:p>
        </w:tc>
        <w:tc>
          <w:tcPr>
            <w:tcW w:w="18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Cunoaşterea dezbaterilor fundamentale privind construcţia UE</w:t>
            </w:r>
          </w:p>
        </w:tc>
      </w:tr>
      <w:tr w:rsidR="00652D08" w:rsidRPr="00D22724" w:rsidTr="004161B3">
        <w:trPr>
          <w:trHeight w:val="530"/>
        </w:trPr>
        <w:tc>
          <w:tcPr>
            <w:tcW w:w="648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8</w:t>
            </w:r>
          </w:p>
        </w:tc>
        <w:tc>
          <w:tcPr>
            <w:tcW w:w="275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 xml:space="preserve">Studiu Institutul European România. PESA. 2005. Text postat pe site </w:t>
            </w:r>
          </w:p>
        </w:tc>
        <w:tc>
          <w:tcPr>
            <w:tcW w:w="1775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www.ier.ro</w:t>
            </w:r>
          </w:p>
        </w:tc>
        <w:tc>
          <w:tcPr>
            <w:tcW w:w="961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2005</w:t>
            </w:r>
          </w:p>
        </w:tc>
        <w:tc>
          <w:tcPr>
            <w:tcW w:w="106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19 pagini</w:t>
            </w:r>
          </w:p>
        </w:tc>
        <w:tc>
          <w:tcPr>
            <w:tcW w:w="1800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szCs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szCs w:val="20"/>
                <w:lang w:val="ro-RO" w:eastAsia="ar-SA"/>
              </w:rPr>
              <w:t>Înţelegerea dificultăţilor generate în încercarea de a dezvolta o politică de apărare europeană comună</w:t>
            </w:r>
          </w:p>
        </w:tc>
      </w:tr>
    </w:tbl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20"/>
        <w:gridCol w:w="832"/>
        <w:gridCol w:w="419"/>
        <w:gridCol w:w="236"/>
        <w:gridCol w:w="5322"/>
        <w:gridCol w:w="419"/>
      </w:tblGrid>
      <w:tr w:rsidR="00652D08" w:rsidRPr="006820F3" w:rsidTr="004161B3">
        <w:trPr>
          <w:cantSplit/>
          <w:trHeight w:val="548"/>
        </w:trPr>
        <w:tc>
          <w:tcPr>
            <w:tcW w:w="9648" w:type="dxa"/>
            <w:gridSpan w:val="6"/>
          </w:tcPr>
          <w:p w:rsidR="00652D08" w:rsidRPr="00754F96" w:rsidRDefault="00652D08" w:rsidP="00754F96">
            <w:pPr>
              <w:suppressAutoHyphens/>
              <w:jc w:val="center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Estimaţi timpul total (ore pe semestru) al activităţilor de studiu individual pretinse studentului</w:t>
            </w:r>
          </w:p>
          <w:p w:rsidR="00652D08" w:rsidRPr="00754F96" w:rsidRDefault="00652D08" w:rsidP="00754F96">
            <w:pPr>
              <w:suppressAutoHyphens/>
              <w:jc w:val="center"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 xml:space="preserve"> (completaţi cu zero activităţile care nu sunt cerute)</w:t>
            </w:r>
          </w:p>
        </w:tc>
      </w:tr>
      <w:tr w:rsidR="00652D08" w:rsidRPr="00D22724" w:rsidTr="004161B3">
        <w:trPr>
          <w:cantSplit/>
        </w:trPr>
        <w:tc>
          <w:tcPr>
            <w:tcW w:w="3254" w:type="dxa"/>
            <w:gridSpan w:val="2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1. Descifrarea şi studiul notiţelor de curs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10</w:t>
            </w:r>
          </w:p>
        </w:tc>
        <w:tc>
          <w:tcPr>
            <w:tcW w:w="236" w:type="dxa"/>
            <w:vMerge w:val="restart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532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8. Pregătire prezentări orale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2</w:t>
            </w:r>
          </w:p>
        </w:tc>
      </w:tr>
      <w:tr w:rsidR="00652D08" w:rsidRPr="00D22724" w:rsidTr="004161B3">
        <w:trPr>
          <w:cantSplit/>
        </w:trPr>
        <w:tc>
          <w:tcPr>
            <w:tcW w:w="3254" w:type="dxa"/>
            <w:gridSpan w:val="2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2. Studiul după manual, suport de curs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236" w:type="dxa"/>
            <w:vMerge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532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9. Pregătire examinare finală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 xml:space="preserve"> 20</w:t>
            </w:r>
          </w:p>
        </w:tc>
      </w:tr>
      <w:tr w:rsidR="00652D08" w:rsidRPr="00D22724" w:rsidTr="004161B3">
        <w:trPr>
          <w:cantSplit/>
        </w:trPr>
        <w:tc>
          <w:tcPr>
            <w:tcW w:w="3254" w:type="dxa"/>
            <w:gridSpan w:val="2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3. Studiul bibliografiei minimale indicate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12</w:t>
            </w:r>
          </w:p>
        </w:tc>
        <w:tc>
          <w:tcPr>
            <w:tcW w:w="236" w:type="dxa"/>
            <w:vMerge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532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10. Tutoriat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</w:tr>
      <w:tr w:rsidR="00652D08" w:rsidRPr="00D22724" w:rsidTr="004161B3">
        <w:trPr>
          <w:cantSplit/>
        </w:trPr>
        <w:tc>
          <w:tcPr>
            <w:tcW w:w="3254" w:type="dxa"/>
            <w:gridSpan w:val="2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4.Documentare suplimentară în bibliotecă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236" w:type="dxa"/>
            <w:vMerge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532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11. Documentare pe teren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</w:tr>
      <w:tr w:rsidR="00652D08" w:rsidRPr="00D22724" w:rsidTr="004161B3">
        <w:trPr>
          <w:cantSplit/>
        </w:trPr>
        <w:tc>
          <w:tcPr>
            <w:tcW w:w="3254" w:type="dxa"/>
            <w:gridSpan w:val="2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5. Activitate specifică de pregătire SEMINAR şi/sau LABORATOR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6</w:t>
            </w:r>
          </w:p>
        </w:tc>
        <w:tc>
          <w:tcPr>
            <w:tcW w:w="236" w:type="dxa"/>
            <w:vMerge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532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12. Documentare pe INTERNET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7</w:t>
            </w:r>
          </w:p>
        </w:tc>
      </w:tr>
      <w:tr w:rsidR="00652D08" w:rsidRPr="00D22724" w:rsidTr="004161B3">
        <w:tc>
          <w:tcPr>
            <w:tcW w:w="3254" w:type="dxa"/>
            <w:gridSpan w:val="2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6. Realizare teme, referate, eseuri, traduceri, etc.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10</w:t>
            </w:r>
          </w:p>
        </w:tc>
        <w:tc>
          <w:tcPr>
            <w:tcW w:w="23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532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13. Alte activităţi...................................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</w:tr>
      <w:tr w:rsidR="00652D08" w:rsidRPr="00D22724" w:rsidTr="004161B3">
        <w:tc>
          <w:tcPr>
            <w:tcW w:w="3254" w:type="dxa"/>
            <w:gridSpan w:val="2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7. Pregătire lucrări de control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23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  <w:tc>
          <w:tcPr>
            <w:tcW w:w="532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sz w:val="20"/>
                <w:lang w:val="ro-RO" w:eastAsia="ar-SA"/>
              </w:rPr>
              <w:t>14. Alte activităţi....................................</w:t>
            </w:r>
          </w:p>
        </w:tc>
        <w:tc>
          <w:tcPr>
            <w:tcW w:w="416" w:type="dxa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</w:tc>
      </w:tr>
      <w:tr w:rsidR="00652D08" w:rsidRPr="00D22724" w:rsidTr="004161B3">
        <w:tblPrEx>
          <w:tblLook w:val="0000"/>
        </w:tblPrEx>
        <w:trPr>
          <w:gridBefore w:val="1"/>
          <w:wBefore w:w="2421" w:type="dxa"/>
          <w:trHeight w:val="395"/>
        </w:trPr>
        <w:tc>
          <w:tcPr>
            <w:tcW w:w="7227" w:type="dxa"/>
            <w:gridSpan w:val="5"/>
          </w:tcPr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</w:p>
          <w:p w:rsidR="00652D08" w:rsidRPr="00754F96" w:rsidRDefault="00652D08" w:rsidP="00754F96">
            <w:pPr>
              <w:suppressAutoHyphens/>
              <w:rPr>
                <w:rFonts w:ascii="Calibri" w:hAnsi="Calibri"/>
                <w:sz w:val="20"/>
                <w:lang w:val="ro-RO" w:eastAsia="ar-SA"/>
              </w:rPr>
            </w:pPr>
            <w:r w:rsidRPr="00754F96">
              <w:rPr>
                <w:rFonts w:ascii="Calibri" w:hAnsi="Calibri"/>
                <w:b/>
                <w:bCs/>
                <w:sz w:val="20"/>
                <w:lang w:val="ro-RO" w:eastAsia="ar-SA"/>
              </w:rPr>
              <w:t>TOTAL ore studiu individual (pe semestru) = 67</w:t>
            </w:r>
          </w:p>
        </w:tc>
      </w:tr>
    </w:tbl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sz w:val="20"/>
          <w:lang w:val="ro-RO" w:eastAsia="ar-SA"/>
        </w:rPr>
      </w:pPr>
    </w:p>
    <w:p w:rsidR="00652D08" w:rsidRPr="00754F96" w:rsidRDefault="00652D08" w:rsidP="00754F96">
      <w:pPr>
        <w:suppressAutoHyphens/>
        <w:rPr>
          <w:rFonts w:ascii="Calibri" w:hAnsi="Calibri"/>
          <w:lang w:val="ro-RO" w:eastAsia="ar-SA"/>
        </w:rPr>
      </w:pPr>
      <w:r w:rsidRPr="00754F96">
        <w:rPr>
          <w:rFonts w:ascii="Calibri" w:hAnsi="Calibri"/>
          <w:highlight w:val="yellow"/>
          <w:lang w:val="ro-RO" w:eastAsia="ar-SA"/>
        </w:rPr>
        <w:t>Data completării</w:t>
      </w:r>
      <w:r w:rsidRPr="00754F96">
        <w:rPr>
          <w:rFonts w:ascii="Calibri" w:hAnsi="Calibri"/>
          <w:lang w:val="ro-RO" w:eastAsia="ar-SA"/>
        </w:rPr>
        <w:t xml:space="preserve">                                                       </w:t>
      </w:r>
      <w:r w:rsidRPr="00754F96">
        <w:rPr>
          <w:rFonts w:ascii="Calibri" w:hAnsi="Calibri"/>
          <w:lang w:val="ro-RO" w:eastAsia="ar-SA"/>
        </w:rPr>
        <w:tab/>
      </w:r>
      <w:r w:rsidRPr="00754F96">
        <w:rPr>
          <w:rFonts w:ascii="Calibri" w:hAnsi="Calibri"/>
          <w:lang w:val="ro-RO" w:eastAsia="ar-SA"/>
        </w:rPr>
        <w:tab/>
        <w:t>Semnătura titularului LILIANA POPESCU</w:t>
      </w:r>
    </w:p>
    <w:p w:rsidR="00652D08" w:rsidRDefault="00652D08">
      <w:bookmarkStart w:id="0" w:name="_GoBack"/>
      <w:bookmarkEnd w:id="0"/>
    </w:p>
    <w:sectPr w:rsidR="00652D08" w:rsidSect="00827488">
      <w:headerReference w:type="default" r:id="rId7"/>
      <w:pgSz w:w="11906" w:h="16838"/>
      <w:pgMar w:top="993" w:right="1417" w:bottom="776" w:left="1417" w:header="284" w:footer="72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08" w:rsidRDefault="00652D08" w:rsidP="00827488">
      <w:pPr>
        <w:spacing w:after="0" w:line="240" w:lineRule="auto"/>
      </w:pPr>
      <w:r>
        <w:separator/>
      </w:r>
    </w:p>
  </w:endnote>
  <w:endnote w:type="continuationSeparator" w:id="0">
    <w:p w:rsidR="00652D08" w:rsidRDefault="00652D08" w:rsidP="0082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08" w:rsidRDefault="00652D08" w:rsidP="00827488">
      <w:pPr>
        <w:spacing w:after="0" w:line="240" w:lineRule="auto"/>
      </w:pPr>
      <w:r>
        <w:separator/>
      </w:r>
    </w:p>
  </w:footnote>
  <w:footnote w:type="continuationSeparator" w:id="0">
    <w:p w:rsidR="00652D08" w:rsidRDefault="00652D08" w:rsidP="0082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08" w:rsidRPr="006820F3" w:rsidRDefault="00652D08">
    <w:pPr>
      <w:pStyle w:val="Header"/>
      <w:jc w:val="center"/>
      <w:rPr>
        <w:lang w:val="ro-RO"/>
      </w:rPr>
    </w:pPr>
    <w:r>
      <w:rPr>
        <w:sz w:val="20"/>
        <w:szCs w:val="20"/>
        <w:lang w:val="fr-FR"/>
      </w:rPr>
      <w:t>MINISTERUL   EDUCAŢIEI  NA</w:t>
    </w:r>
    <w:r>
      <w:rPr>
        <w:sz w:val="20"/>
        <w:szCs w:val="20"/>
        <w:lang w:val="ro-RO"/>
      </w:rPr>
      <w:t>ȚIONALE</w:t>
    </w:r>
  </w:p>
  <w:p w:rsidR="00652D08" w:rsidRDefault="00652D08">
    <w:pPr>
      <w:pStyle w:val="Header"/>
      <w:ind w:right="261"/>
      <w:jc w:val="center"/>
      <w:rPr>
        <w:b/>
        <w:spacing w:val="20"/>
        <w:sz w:val="20"/>
        <w:szCs w:val="20"/>
        <w:lang w:val="fr-FR"/>
      </w:rPr>
    </w:pPr>
    <w:r w:rsidRPr="00D22724">
      <w:rPr>
        <w:b/>
        <w:noProof/>
        <w:color w:val="365F91"/>
        <w:spacing w:val="20"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7" type="#_x0000_t75" style="width:192pt;height:3pt;visibility:visible" filled="t">
          <v:imagedata r:id="rId1" o:title=""/>
        </v:shape>
      </w:pict>
    </w:r>
    <w:r>
      <w:rPr>
        <w:b/>
        <w:color w:val="365F91"/>
        <w:spacing w:val="20"/>
        <w:sz w:val="24"/>
        <w:szCs w:val="24"/>
        <w:lang w:val="fr-FR"/>
      </w:rPr>
      <w:t>SNSPA</w:t>
    </w:r>
    <w:r w:rsidRPr="00D22724">
      <w:rPr>
        <w:b/>
        <w:noProof/>
        <w:color w:val="365F91"/>
        <w:spacing w:val="20"/>
        <w:sz w:val="24"/>
        <w:szCs w:val="24"/>
        <w:lang w:val="en-US"/>
      </w:rPr>
      <w:pict>
        <v:shape id="Picture 1" o:spid="_x0000_i1028" type="#_x0000_t75" style="width:192pt;height:3pt;visibility:visible" filled="t">
          <v:imagedata r:id="rId1" o:title=""/>
        </v:shape>
      </w:pict>
    </w:r>
  </w:p>
  <w:p w:rsidR="00652D08" w:rsidRPr="006820F3" w:rsidRDefault="00652D08">
    <w:pPr>
      <w:pStyle w:val="Header"/>
      <w:jc w:val="center"/>
      <w:rPr>
        <w:b/>
        <w:spacing w:val="20"/>
        <w:sz w:val="20"/>
        <w:szCs w:val="20"/>
        <w:lang w:val="it-IT"/>
      </w:rPr>
    </w:pPr>
    <w:r>
      <w:rPr>
        <w:b/>
        <w:spacing w:val="20"/>
        <w:sz w:val="20"/>
        <w:szCs w:val="20"/>
        <w:lang w:val="fr-FR"/>
      </w:rPr>
      <w:t>ŞCOALA  NAŢIONALĂ  DE  STUDII  POLITICE</w:t>
    </w:r>
  </w:p>
  <w:p w:rsidR="00652D08" w:rsidRDefault="00652D08">
    <w:pPr>
      <w:pStyle w:val="Header"/>
      <w:jc w:val="center"/>
      <w:rPr>
        <w:b/>
        <w:spacing w:val="20"/>
        <w:sz w:val="20"/>
        <w:szCs w:val="20"/>
      </w:rPr>
    </w:pPr>
    <w:r>
      <w:rPr>
        <w:b/>
        <w:spacing w:val="20"/>
        <w:sz w:val="20"/>
        <w:szCs w:val="20"/>
      </w:rPr>
      <w:t>ŞI ADMINISTRATIVE</w:t>
    </w:r>
  </w:p>
  <w:p w:rsidR="00652D08" w:rsidRDefault="00652D08">
    <w:pPr>
      <w:pStyle w:val="Header"/>
      <w:jc w:val="center"/>
    </w:pPr>
    <w:r>
      <w:rPr>
        <w:b/>
        <w:spacing w:val="20"/>
        <w:sz w:val="20"/>
        <w:szCs w:val="20"/>
      </w:rPr>
      <w:t>FACULTATEA DE ŞTIINŢE POLITICE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838"/>
    <w:multiLevelType w:val="hybridMultilevel"/>
    <w:tmpl w:val="5D5C1092"/>
    <w:lvl w:ilvl="0" w:tplc="E3281D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F594A"/>
    <w:multiLevelType w:val="hybridMultilevel"/>
    <w:tmpl w:val="859AF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B5B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F96"/>
    <w:rsid w:val="00157673"/>
    <w:rsid w:val="00162CA5"/>
    <w:rsid w:val="004139F3"/>
    <w:rsid w:val="004161B3"/>
    <w:rsid w:val="00652D08"/>
    <w:rsid w:val="006820F3"/>
    <w:rsid w:val="00754F96"/>
    <w:rsid w:val="00827488"/>
    <w:rsid w:val="00D2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8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5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4F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1265</Words>
  <Characters>7214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Prelipceanu</dc:creator>
  <cp:keywords/>
  <dc:description/>
  <cp:lastModifiedBy>User</cp:lastModifiedBy>
  <cp:revision>2</cp:revision>
  <dcterms:created xsi:type="dcterms:W3CDTF">2014-06-18T09:30:00Z</dcterms:created>
  <dcterms:modified xsi:type="dcterms:W3CDTF">2014-10-30T10:05:00Z</dcterms:modified>
</cp:coreProperties>
</file>